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A7" w:rsidRDefault="004406A7" w:rsidP="004406A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Республика Бурятия</w:t>
      </w:r>
    </w:p>
    <w:p w:rsidR="004406A7" w:rsidRDefault="004406A7" w:rsidP="004406A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Совет депутатов муниципального образования </w:t>
      </w:r>
    </w:p>
    <w:p w:rsidR="004406A7" w:rsidRDefault="004406A7" w:rsidP="004406A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сельское поселение «</w:t>
      </w:r>
      <w:proofErr w:type="spellStart"/>
      <w:r>
        <w:rPr>
          <w:b/>
          <w:sz w:val="28"/>
        </w:rPr>
        <w:t>Хасуртайское</w:t>
      </w:r>
      <w:proofErr w:type="spellEnd"/>
      <w:r>
        <w:rPr>
          <w:b/>
          <w:sz w:val="28"/>
        </w:rPr>
        <w:t xml:space="preserve">»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95"/>
        <w:gridCol w:w="3534"/>
        <w:gridCol w:w="2835"/>
      </w:tblGrid>
      <w:tr w:rsidR="004406A7" w:rsidTr="00B91B3F">
        <w:tc>
          <w:tcPr>
            <w:tcW w:w="309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406A7" w:rsidRDefault="004406A7" w:rsidP="00B91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671425,с. </w:t>
            </w:r>
            <w:proofErr w:type="spellStart"/>
            <w:r>
              <w:rPr>
                <w:sz w:val="22"/>
                <w:szCs w:val="22"/>
              </w:rPr>
              <w:t>Хасурта</w:t>
            </w:r>
            <w:proofErr w:type="spellEnd"/>
          </w:p>
          <w:p w:rsidR="004406A7" w:rsidRDefault="004406A7" w:rsidP="00B91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д. 108</w:t>
            </w:r>
          </w:p>
        </w:tc>
        <w:tc>
          <w:tcPr>
            <w:tcW w:w="35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406A7" w:rsidRDefault="004406A7" w:rsidP="00B91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406A7" w:rsidRDefault="004406A7" w:rsidP="00B91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4406A7" w:rsidRDefault="004406A7" w:rsidP="00B91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Тел.(8 -30148) 26166</w:t>
            </w:r>
          </w:p>
        </w:tc>
      </w:tr>
    </w:tbl>
    <w:p w:rsidR="004406A7" w:rsidRPr="00287281" w:rsidRDefault="004406A7" w:rsidP="004406A7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287281">
        <w:rPr>
          <w:rStyle w:val="a3"/>
          <w:rFonts w:ascii="Times New Roman" w:hAnsi="Times New Roman" w:cs="Times New Roman"/>
          <w:sz w:val="24"/>
          <w:szCs w:val="24"/>
        </w:rPr>
        <w:t>РЕШЕНИЕ</w:t>
      </w:r>
    </w:p>
    <w:p w:rsidR="004406A7" w:rsidRPr="00287281" w:rsidRDefault="004406A7" w:rsidP="004406A7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287281"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</w:t>
      </w:r>
      <w:r w:rsidRPr="00287281">
        <w:rPr>
          <w:rStyle w:val="a3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</w:t>
      </w:r>
      <w:r w:rsidRPr="00287281">
        <w:rPr>
          <w:rStyle w:val="a3"/>
          <w:rFonts w:ascii="Times New Roman" w:hAnsi="Times New Roman" w:cs="Times New Roman"/>
          <w:sz w:val="24"/>
          <w:szCs w:val="24"/>
        </w:rPr>
        <w:t xml:space="preserve"> №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129</w:t>
      </w:r>
      <w:r w:rsidRPr="00287281">
        <w:rPr>
          <w:rStyle w:val="a3"/>
          <w:rFonts w:ascii="Times New Roman" w:hAnsi="Times New Roman" w:cs="Times New Roman"/>
          <w:sz w:val="24"/>
          <w:szCs w:val="24"/>
        </w:rPr>
        <w:t xml:space="preserve">      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 </w:t>
      </w:r>
      <w:r w:rsidRPr="00287281">
        <w:rPr>
          <w:rStyle w:val="a3"/>
          <w:rFonts w:ascii="Times New Roman" w:hAnsi="Times New Roman" w:cs="Times New Roman"/>
          <w:sz w:val="24"/>
          <w:szCs w:val="24"/>
        </w:rPr>
        <w:t xml:space="preserve">    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   </w:t>
      </w:r>
      <w:r w:rsidRPr="00287281">
        <w:rPr>
          <w:rStyle w:val="a3"/>
          <w:rFonts w:ascii="Times New Roman" w:hAnsi="Times New Roman" w:cs="Times New Roman"/>
          <w:sz w:val="24"/>
          <w:szCs w:val="24"/>
        </w:rPr>
        <w:t xml:space="preserve">        от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« 14»</w:t>
      </w:r>
      <w:r w:rsidRPr="00287281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августа</w:t>
      </w:r>
      <w:r w:rsidRPr="00287281">
        <w:rPr>
          <w:rStyle w:val="a3"/>
          <w:rFonts w:ascii="Times New Roman" w:hAnsi="Times New Roman" w:cs="Times New Roman"/>
          <w:sz w:val="24"/>
          <w:szCs w:val="24"/>
        </w:rPr>
        <w:t xml:space="preserve"> 2018г.</w:t>
      </w:r>
    </w:p>
    <w:p w:rsidR="004406A7" w:rsidRPr="00287281" w:rsidRDefault="004406A7" w:rsidP="004406A7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281">
        <w:rPr>
          <w:rStyle w:val="a3"/>
          <w:rFonts w:ascii="Times New Roman" w:hAnsi="Times New Roman" w:cs="Times New Roman"/>
          <w:sz w:val="24"/>
          <w:szCs w:val="24"/>
        </w:rPr>
        <w:t xml:space="preserve">О назначении членов конкурсной комиссии по отбору кандидатур на должность главы муниципального образования </w:t>
      </w:r>
      <w:r>
        <w:rPr>
          <w:rStyle w:val="a3"/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>
        <w:rPr>
          <w:rStyle w:val="a3"/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</w:rPr>
        <w:t>»</w:t>
      </w:r>
    </w:p>
    <w:p w:rsidR="004406A7" w:rsidRPr="00287281" w:rsidRDefault="004406A7" w:rsidP="004406A7">
      <w:pPr>
        <w:autoSpaceDE w:val="0"/>
        <w:autoSpaceDN w:val="0"/>
        <w:adjustRightInd w:val="0"/>
        <w:ind w:left="540"/>
        <w:jc w:val="both"/>
      </w:pPr>
    </w:p>
    <w:p w:rsidR="004406A7" w:rsidRPr="00287281" w:rsidRDefault="004406A7" w:rsidP="004406A7">
      <w:pPr>
        <w:autoSpaceDE w:val="0"/>
        <w:autoSpaceDN w:val="0"/>
        <w:adjustRightInd w:val="0"/>
        <w:ind w:firstLine="540"/>
        <w:jc w:val="both"/>
      </w:pPr>
      <w:proofErr w:type="gramStart"/>
      <w:r w:rsidRPr="00287281">
        <w:t xml:space="preserve"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22 Закона Республики Бурятия от 07.12.2004 № 896-III «Об организации местного самоуправления в Республике Бурятия», статьей </w:t>
      </w:r>
      <w:r>
        <w:t>23</w:t>
      </w:r>
      <w:r w:rsidRPr="00287281">
        <w:t xml:space="preserve"> Устава муниципального образования </w:t>
      </w:r>
      <w:r>
        <w:t>сельское поселение «</w:t>
      </w:r>
      <w:proofErr w:type="spellStart"/>
      <w:r>
        <w:t>Хасуртайское</w:t>
      </w:r>
      <w:proofErr w:type="spellEnd"/>
      <w:r w:rsidRPr="00287281">
        <w:t xml:space="preserve">», </w:t>
      </w:r>
      <w:r>
        <w:t xml:space="preserve">Положения об организации деятельности конкурсной комиссии по проведению конкурса по отбору кандидатур </w:t>
      </w:r>
      <w:r w:rsidRPr="00287281">
        <w:t xml:space="preserve"> на должность главы муниципального образования </w:t>
      </w:r>
      <w:r>
        <w:t>сельское</w:t>
      </w:r>
      <w:proofErr w:type="gramEnd"/>
      <w:r>
        <w:t xml:space="preserve">    поселение «</w:t>
      </w:r>
      <w:proofErr w:type="spellStart"/>
      <w:r>
        <w:t>Хасуртайское</w:t>
      </w:r>
      <w:proofErr w:type="spellEnd"/>
      <w:r>
        <w:t>»</w:t>
      </w:r>
      <w:proofErr w:type="gramStart"/>
      <w:r>
        <w:t>,П</w:t>
      </w:r>
      <w:proofErr w:type="gramEnd"/>
      <w:r>
        <w:t xml:space="preserve">орядка </w:t>
      </w:r>
      <w:r w:rsidRPr="00287281">
        <w:t xml:space="preserve"> избрания главы муниципального образования </w:t>
      </w:r>
      <w:r>
        <w:t>сельское поселение «</w:t>
      </w:r>
      <w:proofErr w:type="spellStart"/>
      <w:r>
        <w:t>Хасуртайское</w:t>
      </w:r>
      <w:proofErr w:type="spellEnd"/>
      <w:r>
        <w:t xml:space="preserve">»», утвержденными </w:t>
      </w:r>
      <w:r w:rsidRPr="00287281">
        <w:t xml:space="preserve"> решением Совета депутатов муниципального образования </w:t>
      </w:r>
      <w:r>
        <w:t>сельское поселение «</w:t>
      </w:r>
      <w:proofErr w:type="spellStart"/>
      <w:r>
        <w:t>Хасуртайское</w:t>
      </w:r>
      <w:proofErr w:type="spellEnd"/>
      <w:r>
        <w:t>» от 27.03.2016</w:t>
      </w:r>
      <w:r w:rsidRPr="00287281">
        <w:t xml:space="preserve">г. № </w:t>
      </w:r>
      <w:r>
        <w:t>71</w:t>
      </w:r>
      <w:r w:rsidRPr="00287281">
        <w:t xml:space="preserve">, </w:t>
      </w:r>
      <w:r w:rsidRPr="0028728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Совет депутатов муниципального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сельское поселение  «</w:t>
      </w:r>
      <w:proofErr w:type="spell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Хасуртайское</w:t>
      </w:r>
      <w:proofErr w:type="spellEnd"/>
      <w:r w:rsidRPr="0028728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</w:t>
      </w:r>
      <w:r w:rsidRPr="00287281">
        <w:rPr>
          <w:rStyle w:val="a3"/>
          <w:rFonts w:ascii="Times New Roman" w:hAnsi="Times New Roman" w:cs="Times New Roman"/>
          <w:sz w:val="24"/>
          <w:szCs w:val="24"/>
        </w:rPr>
        <w:t>решил:</w:t>
      </w:r>
    </w:p>
    <w:p w:rsidR="004406A7" w:rsidRPr="00287281" w:rsidRDefault="004406A7" w:rsidP="004406A7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287281">
        <w:t>Назначить в состав конкурсной комиссии по отбору кандидатур на должность главы муниципального образования</w:t>
      </w:r>
      <w:r>
        <w:t xml:space="preserve"> сельское поселение «</w:t>
      </w:r>
      <w:proofErr w:type="spellStart"/>
      <w:r>
        <w:t>Хасуртайское</w:t>
      </w:r>
      <w:proofErr w:type="spellEnd"/>
      <w:r>
        <w:t>»  в количестве 4</w:t>
      </w:r>
      <w:r w:rsidRPr="00287281">
        <w:t xml:space="preserve"> человек:</w:t>
      </w:r>
    </w:p>
    <w:p w:rsidR="004406A7" w:rsidRPr="00287281" w:rsidRDefault="004406A7" w:rsidP="004406A7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287281">
        <w:t xml:space="preserve">- </w:t>
      </w:r>
      <w:proofErr w:type="spellStart"/>
      <w:r>
        <w:t>Хорошунова</w:t>
      </w:r>
      <w:proofErr w:type="spellEnd"/>
      <w:r>
        <w:t xml:space="preserve"> Лариса Владимировна</w:t>
      </w:r>
      <w:r w:rsidRPr="00287281">
        <w:t xml:space="preserve">, депутат Совета депутатов МО </w:t>
      </w:r>
      <w:r>
        <w:t>СП «</w:t>
      </w:r>
      <w:proofErr w:type="spellStart"/>
      <w:r>
        <w:t>Хасуртайское</w:t>
      </w:r>
      <w:proofErr w:type="spellEnd"/>
      <w:r w:rsidRPr="00287281">
        <w:t>»;</w:t>
      </w:r>
    </w:p>
    <w:p w:rsidR="004406A7" w:rsidRPr="00287281" w:rsidRDefault="004406A7" w:rsidP="004406A7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287281">
        <w:t>-</w:t>
      </w:r>
      <w:r>
        <w:t xml:space="preserve"> Иванова Юлия Владимировна</w:t>
      </w:r>
      <w:r w:rsidRPr="00287281">
        <w:t xml:space="preserve">, депутат Совета депутатов МО </w:t>
      </w:r>
      <w:r>
        <w:t>СП «</w:t>
      </w:r>
      <w:proofErr w:type="spellStart"/>
      <w:r>
        <w:t>Хасуртайское</w:t>
      </w:r>
      <w:proofErr w:type="spellEnd"/>
      <w:r w:rsidRPr="00287281">
        <w:t>»;</w:t>
      </w:r>
    </w:p>
    <w:p w:rsidR="004406A7" w:rsidRPr="00287281" w:rsidRDefault="004406A7" w:rsidP="004406A7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>-Руденко Татьяна Владимировна</w:t>
      </w:r>
      <w:r w:rsidRPr="00287281">
        <w:t xml:space="preserve">, депутат Совета депутатов МО </w:t>
      </w:r>
      <w:r>
        <w:t>СП «</w:t>
      </w:r>
      <w:proofErr w:type="spellStart"/>
      <w:r>
        <w:t>Хасуртайское</w:t>
      </w:r>
      <w:proofErr w:type="spellEnd"/>
      <w:r w:rsidRPr="00287281">
        <w:t>»;</w:t>
      </w:r>
    </w:p>
    <w:p w:rsidR="004406A7" w:rsidRPr="00287281" w:rsidRDefault="004406A7" w:rsidP="004406A7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287281">
        <w:t>-</w:t>
      </w:r>
      <w:proofErr w:type="spellStart"/>
      <w:r>
        <w:t>Ситникова</w:t>
      </w:r>
      <w:proofErr w:type="spellEnd"/>
      <w:r>
        <w:t xml:space="preserve"> Любовь Леонидовна</w:t>
      </w:r>
      <w:r w:rsidRPr="00287281">
        <w:t>, депутат Совета депутатов МО</w:t>
      </w:r>
      <w:r>
        <w:t xml:space="preserve"> СП «</w:t>
      </w:r>
      <w:proofErr w:type="spellStart"/>
      <w:r>
        <w:t>Хасуртайское</w:t>
      </w:r>
      <w:proofErr w:type="spellEnd"/>
      <w:r w:rsidRPr="00287281">
        <w:t>»;</w:t>
      </w:r>
    </w:p>
    <w:p w:rsidR="004406A7" w:rsidRPr="00287281" w:rsidRDefault="004406A7" w:rsidP="004406A7">
      <w:pPr>
        <w:ind w:firstLine="567"/>
        <w:jc w:val="both"/>
      </w:pPr>
      <w:r w:rsidRPr="00287281">
        <w:t xml:space="preserve">2. Настоящее решение вступает в силу со дня его </w:t>
      </w:r>
      <w:r>
        <w:t xml:space="preserve">подписания и подлежит </w:t>
      </w:r>
      <w:r w:rsidRPr="00287281">
        <w:t xml:space="preserve"> размещению на </w:t>
      </w:r>
      <w:r>
        <w:t>информационных стендах МО СП «</w:t>
      </w:r>
      <w:proofErr w:type="spellStart"/>
      <w:r>
        <w:t>Хасуртайское</w:t>
      </w:r>
      <w:proofErr w:type="spellEnd"/>
      <w:r>
        <w:t xml:space="preserve">» и </w:t>
      </w:r>
      <w:r w:rsidRPr="00287281">
        <w:t>официальном сайте МО</w:t>
      </w:r>
      <w:r>
        <w:t xml:space="preserve"> </w:t>
      </w:r>
      <w:r w:rsidRPr="00287281">
        <w:t xml:space="preserve"> «</w:t>
      </w:r>
      <w:proofErr w:type="spellStart"/>
      <w:r w:rsidRPr="00287281">
        <w:t>Хоринский</w:t>
      </w:r>
      <w:proofErr w:type="spellEnd"/>
      <w:r w:rsidRPr="00287281">
        <w:t xml:space="preserve"> район» в сети Интернет</w:t>
      </w:r>
      <w:r>
        <w:t>.</w:t>
      </w:r>
    </w:p>
    <w:p w:rsidR="004406A7" w:rsidRPr="00287281" w:rsidRDefault="004406A7" w:rsidP="004406A7">
      <w:pPr>
        <w:ind w:firstLine="709"/>
        <w:jc w:val="both"/>
      </w:pPr>
    </w:p>
    <w:p w:rsidR="004406A7" w:rsidRPr="00287281" w:rsidRDefault="004406A7" w:rsidP="004406A7">
      <w:pPr>
        <w:rPr>
          <w:rStyle w:val="a3"/>
          <w:rFonts w:ascii="Times New Roman" w:hAnsi="Times New Roman" w:cs="Times New Roman"/>
          <w:sz w:val="24"/>
          <w:szCs w:val="24"/>
        </w:rPr>
      </w:pPr>
      <w:r w:rsidRPr="00287281">
        <w:rPr>
          <w:b/>
        </w:rPr>
        <w:t xml:space="preserve">Глава </w:t>
      </w:r>
      <w:r w:rsidRPr="00287281">
        <w:rPr>
          <w:rStyle w:val="a3"/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406A7" w:rsidRPr="00287281" w:rsidRDefault="004406A7" w:rsidP="004406A7">
      <w:pPr>
        <w:rPr>
          <w:b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287281">
        <w:rPr>
          <w:rStyle w:val="a3"/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Style w:val="a3"/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287281">
        <w:rPr>
          <w:rStyle w:val="a3"/>
          <w:rFonts w:ascii="Times New Roman" w:hAnsi="Times New Roman" w:cs="Times New Roman"/>
          <w:sz w:val="24"/>
          <w:szCs w:val="24"/>
        </w:rPr>
        <w:t xml:space="preserve">»                           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</w:t>
      </w:r>
      <w:r w:rsidRPr="00287281">
        <w:rPr>
          <w:rStyle w:val="a3"/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Style w:val="a3"/>
          <w:rFonts w:ascii="Times New Roman" w:hAnsi="Times New Roman" w:cs="Times New Roman"/>
          <w:sz w:val="24"/>
          <w:szCs w:val="24"/>
        </w:rPr>
        <w:t>Л.В.Иванова</w:t>
      </w:r>
      <w:proofErr w:type="spellEnd"/>
    </w:p>
    <w:p w:rsidR="003E2227" w:rsidRDefault="003E2227">
      <w:bookmarkStart w:id="0" w:name="_GoBack"/>
      <w:bookmarkEnd w:id="0"/>
    </w:p>
    <w:sectPr w:rsidR="003E2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16154"/>
    <w:multiLevelType w:val="hybridMultilevel"/>
    <w:tmpl w:val="9830D288"/>
    <w:lvl w:ilvl="0" w:tplc="1A28DC0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5"/>
    <w:rsid w:val="003E2227"/>
    <w:rsid w:val="004406A7"/>
    <w:rsid w:val="00AB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406A7"/>
    <w:rPr>
      <w:rFonts w:ascii="Tahoma" w:hAnsi="Tahoma" w:cs="Tahoma" w:hint="default"/>
      <w:b/>
      <w:bCs/>
      <w:sz w:val="14"/>
      <w:szCs w:val="14"/>
    </w:rPr>
  </w:style>
  <w:style w:type="paragraph" w:styleId="a4">
    <w:name w:val="Normal (Web)"/>
    <w:basedOn w:val="a"/>
    <w:rsid w:val="004406A7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406A7"/>
    <w:rPr>
      <w:rFonts w:ascii="Tahoma" w:hAnsi="Tahoma" w:cs="Tahoma" w:hint="default"/>
      <w:b/>
      <w:bCs/>
      <w:sz w:val="14"/>
      <w:szCs w:val="14"/>
    </w:rPr>
  </w:style>
  <w:style w:type="paragraph" w:styleId="a4">
    <w:name w:val="Normal (Web)"/>
    <w:basedOn w:val="a"/>
    <w:rsid w:val="004406A7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Company>DNS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2018-08-15T01:27:00Z</dcterms:created>
  <dcterms:modified xsi:type="dcterms:W3CDTF">2018-08-15T01:28:00Z</dcterms:modified>
</cp:coreProperties>
</file>